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66" w:rsidRPr="00BA0685" w:rsidRDefault="00867F66" w:rsidP="00867F66">
      <w:pPr>
        <w:jc w:val="both"/>
        <w:rPr>
          <w:rFonts w:cs="Times New Roman"/>
          <w:color w:val="111111"/>
          <w:sz w:val="28"/>
          <w:szCs w:val="28"/>
          <w:shd w:val="clear" w:color="auto" w:fill="FFFFFF" w:themeFill="background1"/>
          <w:lang w:eastAsia="ru-RU"/>
        </w:rPr>
      </w:pPr>
    </w:p>
    <w:p w:rsidR="006362AA" w:rsidRDefault="006362AA" w:rsidP="006362AA">
      <w:pPr>
        <w:jc w:val="center"/>
        <w:rPr>
          <w:rFonts w:cs="Times New Roman"/>
          <w:b/>
          <w:color w:val="C00000"/>
          <w:sz w:val="24"/>
          <w:szCs w:val="24"/>
        </w:rPr>
      </w:pPr>
      <w:r>
        <w:rPr>
          <w:rFonts w:cs="Times New Roman"/>
          <w:b/>
          <w:color w:val="C00000"/>
          <w:sz w:val="24"/>
          <w:szCs w:val="24"/>
        </w:rPr>
        <w:t xml:space="preserve">Тема 6. </w:t>
      </w:r>
      <w:r w:rsidRPr="000C31D0">
        <w:rPr>
          <w:rFonts w:cs="Times New Roman"/>
          <w:b/>
          <w:color w:val="C00000"/>
          <w:sz w:val="24"/>
          <w:szCs w:val="24"/>
        </w:rPr>
        <w:t xml:space="preserve">ДИСПРОПОРЦИИ ПСИХИЧЕСКОГО РАЗВИТИЯ РЕБЕНКА. РЕБЕНОК С ОГРАНИЧЕННЫМИ ВОЗМОЖНОСТЯМИ ЗДОРОВЬЯ </w:t>
      </w:r>
      <w:r w:rsidRPr="000C31D0">
        <w:rPr>
          <w:rFonts w:cs="Times New Roman"/>
          <w:b/>
          <w:color w:val="C00000"/>
          <w:sz w:val="24"/>
          <w:szCs w:val="24"/>
        </w:rPr>
        <w:br/>
        <w:t>В ПРИЕМНОЙ СЕМЬЕ</w:t>
      </w:r>
    </w:p>
    <w:p w:rsidR="006571C7" w:rsidRPr="000C31D0" w:rsidRDefault="006571C7" w:rsidP="006362AA">
      <w:pPr>
        <w:jc w:val="center"/>
        <w:rPr>
          <w:rFonts w:cs="Times New Roman"/>
          <w:b/>
          <w:color w:val="C00000"/>
          <w:sz w:val="24"/>
          <w:szCs w:val="24"/>
        </w:rPr>
      </w:pPr>
    </w:p>
    <w:p w:rsidR="006362AA" w:rsidRPr="006571C7" w:rsidRDefault="006362AA" w:rsidP="006362AA">
      <w:pPr>
        <w:ind w:firstLine="709"/>
        <w:jc w:val="both"/>
        <w:rPr>
          <w:rStyle w:val="w"/>
          <w:rFonts w:cs="Times New Roman"/>
          <w:color w:val="000000"/>
          <w:sz w:val="26"/>
          <w:szCs w:val="26"/>
          <w:shd w:val="clear" w:color="auto" w:fill="FFFFFF"/>
        </w:rPr>
      </w:pPr>
      <w:r w:rsidRPr="006571C7">
        <w:rPr>
          <w:rStyle w:val="a4"/>
          <w:rFonts w:cs="Times New Roman"/>
          <w:color w:val="000000"/>
          <w:sz w:val="26"/>
          <w:szCs w:val="26"/>
          <w:shd w:val="clear" w:color="auto" w:fill="FFFFFF"/>
        </w:rPr>
        <w:t xml:space="preserve">Диспропорции психического развития – это нарушения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развития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психических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процессов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и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психических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свойств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71C7">
        <w:rPr>
          <w:rStyle w:val="w"/>
          <w:rFonts w:cs="Times New Roman"/>
          <w:color w:val="000000"/>
          <w:sz w:val="26"/>
          <w:szCs w:val="26"/>
          <w:shd w:val="clear" w:color="auto" w:fill="FFFFFF"/>
        </w:rPr>
        <w:t>личности.</w:t>
      </w:r>
      <w:r w:rsidRPr="006571C7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362AA" w:rsidRPr="006571C7" w:rsidRDefault="006362AA" w:rsidP="006362AA">
      <w:pPr>
        <w:ind w:firstLine="709"/>
        <w:jc w:val="both"/>
        <w:rPr>
          <w:rStyle w:val="a4"/>
          <w:rFonts w:cs="Times New Roman"/>
          <w:b w:val="0"/>
          <w:color w:val="000000"/>
          <w:sz w:val="26"/>
          <w:szCs w:val="26"/>
        </w:rPr>
      </w:pPr>
      <w:r w:rsidRPr="006571C7">
        <w:rPr>
          <w:rStyle w:val="a4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Дети с ограниченными возможностями здоровья (ОВЗ) – </w:t>
      </w:r>
      <w:r w:rsidRPr="006571C7">
        <w:rPr>
          <w:rStyle w:val="a4"/>
          <w:rFonts w:cs="Times New Roman"/>
          <w:b w:val="0"/>
          <w:color w:val="000000"/>
          <w:sz w:val="26"/>
          <w:szCs w:val="26"/>
        </w:rPr>
        <w:t>это дети-инвалиды либо другие дети в возрасте от 0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6362AA" w:rsidRPr="006571C7" w:rsidRDefault="006362AA" w:rsidP="006362AA">
      <w:pPr>
        <w:ind w:firstLine="709"/>
        <w:jc w:val="both"/>
        <w:rPr>
          <w:rFonts w:cs="Times New Roman"/>
          <w:bCs/>
          <w:sz w:val="26"/>
          <w:szCs w:val="26"/>
        </w:rPr>
      </w:pPr>
      <w:r w:rsidRPr="006571C7">
        <w:rPr>
          <w:rFonts w:cs="Times New Roman"/>
          <w:b/>
          <w:bCs/>
          <w:sz w:val="26"/>
          <w:szCs w:val="26"/>
        </w:rPr>
        <w:t>Педагогическая запущенность</w:t>
      </w:r>
      <w:r w:rsidRPr="006571C7">
        <w:rPr>
          <w:rFonts w:cs="Times New Roman"/>
          <w:bCs/>
          <w:sz w:val="26"/>
          <w:szCs w:val="26"/>
        </w:rPr>
        <w:t xml:space="preserve"> – это дефицит знаний и умений вследствие недостатка интеллектуальной информации.</w:t>
      </w:r>
    </w:p>
    <w:p w:rsidR="006362AA" w:rsidRPr="006571C7" w:rsidRDefault="006362AA" w:rsidP="006362AA">
      <w:pPr>
        <w:ind w:firstLine="709"/>
        <w:jc w:val="both"/>
        <w:rPr>
          <w:rFonts w:cs="Times New Roman"/>
          <w:bCs/>
          <w:sz w:val="26"/>
          <w:szCs w:val="26"/>
        </w:rPr>
      </w:pPr>
      <w:r w:rsidRPr="006571C7">
        <w:rPr>
          <w:rFonts w:cs="Times New Roman"/>
          <w:b/>
          <w:bCs/>
          <w:sz w:val="26"/>
          <w:szCs w:val="26"/>
        </w:rPr>
        <w:t>Умственная отсталость</w:t>
      </w:r>
      <w:r w:rsidRPr="006571C7">
        <w:rPr>
          <w:rFonts w:cs="Times New Roman"/>
          <w:bCs/>
          <w:sz w:val="26"/>
          <w:szCs w:val="26"/>
        </w:rPr>
        <w:t xml:space="preserve"> – это состояние задержанного или неполноценного развития психики, которое, в первую очередь, характеризуется нарушением когнитивных, речевых и социальных способностей.</w:t>
      </w:r>
    </w:p>
    <w:p w:rsidR="006362AA" w:rsidRPr="006571C7" w:rsidRDefault="006362AA" w:rsidP="006362AA">
      <w:pPr>
        <w:ind w:firstLine="709"/>
        <w:jc w:val="both"/>
        <w:rPr>
          <w:rFonts w:cs="Times New Roman"/>
          <w:bCs/>
          <w:sz w:val="26"/>
          <w:szCs w:val="26"/>
        </w:rPr>
      </w:pPr>
      <w:r w:rsidRPr="006571C7">
        <w:rPr>
          <w:rFonts w:cs="Times New Roman"/>
          <w:b/>
          <w:bCs/>
          <w:sz w:val="26"/>
          <w:szCs w:val="26"/>
        </w:rPr>
        <w:t>Задержка психического развития (ЗПР)</w:t>
      </w:r>
      <w:r w:rsidRPr="006571C7">
        <w:rPr>
          <w:rFonts w:cs="Times New Roman"/>
          <w:bCs/>
          <w:sz w:val="26"/>
          <w:szCs w:val="26"/>
        </w:rPr>
        <w:t xml:space="preserve"> – это временная задержка развития всех сторон психической сферы или ее сторон – моторной, познавательной, сенсорной, речевой.</w:t>
      </w:r>
    </w:p>
    <w:p w:rsidR="006362AA" w:rsidRPr="006571C7" w:rsidRDefault="006362AA" w:rsidP="006362AA">
      <w:pPr>
        <w:ind w:firstLine="709"/>
        <w:jc w:val="both"/>
        <w:rPr>
          <w:rFonts w:cs="Times New Roman"/>
          <w:b/>
          <w:color w:val="C00000"/>
          <w:sz w:val="26"/>
          <w:szCs w:val="26"/>
          <w14:textOutline w14:w="5270" w14:cap="flat" w14:cmpd="sng" w14:algn="ctr">
            <w14:noFill/>
            <w14:prstDash w14:val="solid"/>
            <w14:round/>
          </w14:textOutline>
        </w:rPr>
      </w:pPr>
      <w:r w:rsidRPr="006571C7">
        <w:rPr>
          <w:rFonts w:cs="Times New Roman"/>
          <w:b/>
          <w:bCs/>
          <w:color w:val="C00000"/>
          <w:sz w:val="26"/>
          <w:szCs w:val="26"/>
          <w14:textOutline w14:w="5270" w14:cap="flat" w14:cmpd="sng" w14:algn="ctr">
            <w14:noFill/>
            <w14:prstDash w14:val="solid"/>
            <w14:round/>
          </w14:textOutline>
        </w:rPr>
        <w:t>Для детей с ЗПР характерно: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>снижение работоспособности, наличие психомоторной расторможенности, возбудимости;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>низкий уровень познавательной активности и замедленный темп переработки информации (больше времени нужно, чтобы понять инструкцию, задание, разобраться в том, как выполнять задание);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>неустойчивость внимания, нарушение скорости переключения внимания, объем внимания снижен;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 xml:space="preserve">память ограничена в объеме, преобладает кратковременная механическая память над </w:t>
      </w:r>
      <w:proofErr w:type="gramStart"/>
      <w:r w:rsidRPr="006571C7">
        <w:rPr>
          <w:rFonts w:ascii="Times New Roman" w:hAnsi="Times New Roman" w:cs="Times New Roman"/>
          <w:sz w:val="26"/>
          <w:szCs w:val="26"/>
        </w:rPr>
        <w:t>логической</w:t>
      </w:r>
      <w:proofErr w:type="gramEnd"/>
      <w:r w:rsidRPr="006571C7">
        <w:rPr>
          <w:rFonts w:ascii="Times New Roman" w:hAnsi="Times New Roman" w:cs="Times New Roman"/>
          <w:sz w:val="26"/>
          <w:szCs w:val="26"/>
        </w:rPr>
        <w:t xml:space="preserve"> (но логическая память также характерна для детей с ЗПР);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>наглядно-действенное мышление развито больше, чем наглядно-образное и словесно-логическое;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>наблюдаются речевые нарушения;</w:t>
      </w:r>
    </w:p>
    <w:p w:rsidR="006362AA" w:rsidRPr="006571C7" w:rsidRDefault="006362AA" w:rsidP="006362AA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sz w:val="26"/>
          <w:szCs w:val="26"/>
        </w:rPr>
        <w:t xml:space="preserve">незрелость эмоционально-волевой сферы и учебной мотивации, </w:t>
      </w:r>
      <w:proofErr w:type="spellStart"/>
      <w:r w:rsidRPr="006571C7">
        <w:rPr>
          <w:rFonts w:ascii="Times New Roman" w:hAnsi="Times New Roman" w:cs="Times New Roman"/>
          <w:sz w:val="26"/>
          <w:szCs w:val="26"/>
        </w:rPr>
        <w:t>несформированность</w:t>
      </w:r>
      <w:proofErr w:type="spellEnd"/>
      <w:r w:rsidRPr="006571C7">
        <w:rPr>
          <w:rFonts w:ascii="Times New Roman" w:hAnsi="Times New Roman" w:cs="Times New Roman"/>
          <w:sz w:val="26"/>
          <w:szCs w:val="26"/>
        </w:rPr>
        <w:t xml:space="preserve"> произвольного поведения</w:t>
      </w:r>
    </w:p>
    <w:p w:rsidR="007F1561" w:rsidRPr="006571C7" w:rsidRDefault="007F1561" w:rsidP="007F156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362AA" w:rsidRPr="006571C7" w:rsidRDefault="006362AA" w:rsidP="006362AA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6571C7">
        <w:rPr>
          <w:rFonts w:ascii="Times New Roman" w:hAnsi="Times New Roman" w:cs="Times New Roman"/>
          <w:bCs/>
          <w:sz w:val="26"/>
          <w:szCs w:val="26"/>
        </w:rPr>
        <w:t>В основе ЗПР лежит взаимодействие биологических и социальных причин.</w:t>
      </w:r>
      <w:r w:rsidRPr="006571C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6362AA" w:rsidRPr="006571C7" w:rsidRDefault="007F1561" w:rsidP="007F15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571C7">
        <w:rPr>
          <w:rFonts w:ascii="Times New Roman" w:hAnsi="Times New Roman" w:cs="Times New Roman"/>
          <w:noProof/>
          <w:sz w:val="26"/>
          <w:szCs w:val="26"/>
          <w:lang w:eastAsia="ru-RU"/>
        </w:rPr>
        <w:t>Биологические</w:t>
      </w:r>
      <w:r w:rsidR="006362AA" w:rsidRPr="006571C7">
        <w:rPr>
          <w:rFonts w:ascii="Times New Roman" w:hAnsi="Times New Roman" w:cs="Times New Roman"/>
          <w:noProof/>
          <w:sz w:val="26"/>
          <w:szCs w:val="26"/>
          <w:lang w:eastAsia="ru-RU"/>
        </w:rPr>
        <w:t>: варианты патологии беременности, родовые травмы, недоношенность, нетяжелые мозговые травмы, различные соматические заюлолевания</w:t>
      </w:r>
    </w:p>
    <w:p w:rsidR="006362AA" w:rsidRPr="006571C7" w:rsidRDefault="006362AA" w:rsidP="007F15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6362AA" w:rsidRPr="006571C7" w:rsidRDefault="006362AA" w:rsidP="007F15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71C7">
        <w:rPr>
          <w:rFonts w:ascii="Times New Roman" w:hAnsi="Times New Roman" w:cs="Times New Roman"/>
          <w:noProof/>
          <w:sz w:val="26"/>
          <w:szCs w:val="26"/>
          <w:lang w:eastAsia="ru-RU"/>
        </w:rPr>
        <w:t>Социально-психологические причины: ранний отрыв ребенка от матери и воспитание в полной изоляции в условиях социальной депривации; дефицит полноценной, соответствующей возрасту деятельности (игровой, предметной, общение со взрослыми );</w:t>
      </w:r>
      <w:r w:rsidRPr="006571C7">
        <w:rPr>
          <w:rFonts w:ascii="Times New Roman" w:hAnsi="Times New Roman" w:cs="Times New Roman"/>
          <w:sz w:val="26"/>
          <w:szCs w:val="26"/>
        </w:rPr>
        <w:t xml:space="preserve"> </w:t>
      </w:r>
      <w:r w:rsidR="007F1561" w:rsidRPr="006571C7">
        <w:rPr>
          <w:rFonts w:ascii="Times New Roman" w:hAnsi="Times New Roman" w:cs="Times New Roman"/>
          <w:sz w:val="26"/>
          <w:szCs w:val="26"/>
        </w:rPr>
        <w:t>искаженные условия воспитания ребенка в семье (</w:t>
      </w:r>
      <w:proofErr w:type="spellStart"/>
      <w:r w:rsidR="007F1561" w:rsidRPr="006571C7">
        <w:rPr>
          <w:rFonts w:ascii="Times New Roman" w:hAnsi="Times New Roman" w:cs="Times New Roman"/>
          <w:sz w:val="26"/>
          <w:szCs w:val="26"/>
        </w:rPr>
        <w:t>гипоопека</w:t>
      </w:r>
      <w:proofErr w:type="spellEnd"/>
      <w:r w:rsidR="007F1561" w:rsidRPr="006571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1561" w:rsidRPr="006571C7">
        <w:rPr>
          <w:rFonts w:ascii="Times New Roman" w:hAnsi="Times New Roman" w:cs="Times New Roman"/>
          <w:sz w:val="26"/>
          <w:szCs w:val="26"/>
        </w:rPr>
        <w:t>гиперопека</w:t>
      </w:r>
      <w:proofErr w:type="spellEnd"/>
      <w:r w:rsidR="007F1561" w:rsidRPr="006571C7">
        <w:rPr>
          <w:rFonts w:ascii="Times New Roman" w:hAnsi="Times New Roman" w:cs="Times New Roman"/>
          <w:sz w:val="26"/>
          <w:szCs w:val="26"/>
        </w:rPr>
        <w:t>, а</w:t>
      </w:r>
      <w:r w:rsidR="003C3DA7">
        <w:rPr>
          <w:rFonts w:ascii="Times New Roman" w:hAnsi="Times New Roman" w:cs="Times New Roman"/>
          <w:sz w:val="26"/>
          <w:szCs w:val="26"/>
        </w:rPr>
        <w:t>в</w:t>
      </w:r>
      <w:r w:rsidR="007F1561" w:rsidRPr="006571C7">
        <w:rPr>
          <w:rFonts w:ascii="Times New Roman" w:hAnsi="Times New Roman" w:cs="Times New Roman"/>
          <w:sz w:val="26"/>
          <w:szCs w:val="26"/>
        </w:rPr>
        <w:t>торитарный тип воспитания).</w:t>
      </w:r>
    </w:p>
    <w:p w:rsidR="007F1561" w:rsidRPr="006571C7" w:rsidRDefault="007F1561" w:rsidP="007F15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62AA" w:rsidRPr="002362A9" w:rsidRDefault="005D3A41" w:rsidP="00867F66">
      <w:pPr>
        <w:jc w:val="both"/>
        <w:rPr>
          <w:rFonts w:cs="Times New Roman"/>
          <w:b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</w:pPr>
      <w:r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  <w:t>Задание</w:t>
      </w:r>
      <w:proofErr w:type="gramStart"/>
      <w:r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  <w:t>1</w:t>
      </w:r>
      <w:proofErr w:type="gramEnd"/>
      <w:r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  <w:t xml:space="preserve">. </w:t>
      </w:r>
      <w:r w:rsidR="00817576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 xml:space="preserve">Каковы отличия </w:t>
      </w:r>
      <w:r w:rsidR="002362A9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 xml:space="preserve">диагноза </w:t>
      </w:r>
      <w:r w:rsidR="00817576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 xml:space="preserve">«умственной отсталости» от </w:t>
      </w:r>
      <w:r w:rsidR="002362A9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>«</w:t>
      </w:r>
      <w:r w:rsidR="00817576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 xml:space="preserve"> </w:t>
      </w:r>
      <w:r w:rsidR="002362A9" w:rsidRPr="002362A9">
        <w:rPr>
          <w:rFonts w:cs="Times New Roman"/>
          <w:color w:val="111111"/>
          <w:sz w:val="26"/>
          <w:szCs w:val="26"/>
          <w:u w:val="single"/>
          <w:shd w:val="clear" w:color="auto" w:fill="FFFFFF" w:themeFill="background1"/>
          <w:lang w:eastAsia="ru-RU"/>
        </w:rPr>
        <w:t>задержки психического развития?</w:t>
      </w:r>
    </w:p>
    <w:p w:rsidR="006571C7" w:rsidRDefault="006571C7" w:rsidP="00867F66">
      <w:pPr>
        <w:jc w:val="both"/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</w:pPr>
    </w:p>
    <w:p w:rsidR="006571C7" w:rsidRPr="006571C7" w:rsidRDefault="006571C7" w:rsidP="00867F66">
      <w:pPr>
        <w:jc w:val="both"/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</w:pPr>
    </w:p>
    <w:p w:rsidR="007F1561" w:rsidRPr="006571C7" w:rsidRDefault="007F1561" w:rsidP="007F1561">
      <w:pPr>
        <w:jc w:val="center"/>
        <w:rPr>
          <w:rFonts w:cs="Times New Roman"/>
          <w:sz w:val="26"/>
          <w:szCs w:val="26"/>
          <w:shd w:val="clear" w:color="auto" w:fill="FFFFFF" w:themeFill="background1"/>
          <w:lang w:eastAsia="ru-RU"/>
        </w:rPr>
      </w:pPr>
      <w:r w:rsidRPr="006571C7">
        <w:rPr>
          <w:rFonts w:cs="Times New Roman"/>
          <w:sz w:val="26"/>
          <w:szCs w:val="26"/>
          <w:shd w:val="clear" w:color="auto" w:fill="FFFFFF" w:themeFill="background1"/>
          <w:lang w:eastAsia="ru-RU"/>
        </w:rPr>
        <w:t xml:space="preserve">ГРУППЫ ЗДОРОВЬЯ ДЕТЕЙ И ИХ ХАРАКТЕРИСТИКА  </w:t>
      </w:r>
    </w:p>
    <w:p w:rsidR="007F1561" w:rsidRPr="006571C7" w:rsidRDefault="00867F66" w:rsidP="007F1561">
      <w:pPr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Групп здоровья ребенка –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это условное медицинское обозначение</w:t>
      </w:r>
      <w:r w:rsidRPr="006571C7">
        <w:rPr>
          <w:rFonts w:cs="Times New Roman"/>
          <w:color w:val="111111"/>
          <w:sz w:val="26"/>
          <w:szCs w:val="26"/>
          <w:lang w:eastAsia="ru-RU"/>
        </w:rPr>
        <w:t>, которое используется для анализа здоровья ребенка. Для того</w:t>
      </w:r>
      <w:proofErr w:type="gramStart"/>
      <w:r w:rsidRPr="006571C7">
        <w:rPr>
          <w:rFonts w:cs="Times New Roman"/>
          <w:color w:val="111111"/>
          <w:sz w:val="26"/>
          <w:szCs w:val="26"/>
          <w:lang w:eastAsia="ru-RU"/>
        </w:rPr>
        <w:t>,</w:t>
      </w:r>
      <w:proofErr w:type="gramEnd"/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чтобы поставить оценку и отнести состояние человека к одной из групп, проводится профилактический осмотр, обследование, сбор и исследование анализов.</w:t>
      </w:r>
    </w:p>
    <w:p w:rsidR="007F1561" w:rsidRPr="006571C7" w:rsidRDefault="007F1561" w:rsidP="007F1561">
      <w:pPr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7F1561" w:rsidRPr="006571C7" w:rsidRDefault="00867F66" w:rsidP="007F1561">
      <w:pPr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На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протяжении всего развития ребенка его группа может меняться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. Это зависит от многих внешних факторов. Ребенка осматривает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медицинская комиссия,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состоящая из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окулиста, лора, хирурга, кардиолога, невропатолога и стоматолога.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</w:t>
      </w:r>
    </w:p>
    <w:p w:rsidR="00867F66" w:rsidRPr="006571C7" w:rsidRDefault="00867F66" w:rsidP="007F1561">
      <w:pPr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Окончательное решение о присвоении той или иной группы здоровья ребенку принимает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педиатр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, основываясь на заключения узких специалистов. Оценка о состоянии физического здоровья детей различных возрастов необходима для определения и разделения детей для дальнейшего оказания помощи. </w:t>
      </w:r>
      <w:r w:rsidR="007F1561" w:rsidRPr="006571C7">
        <w:rPr>
          <w:rFonts w:cs="Times New Roman"/>
          <w:color w:val="111111"/>
          <w:sz w:val="26"/>
          <w:szCs w:val="26"/>
          <w:lang w:eastAsia="ru-RU"/>
        </w:rPr>
        <w:t xml:space="preserve"> 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Рассмотрим все группы здоровья. 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Первая группа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– это полностью здоровые дети, которые не имеют никаких дефектов, проблем. Их психическое и физическое здоровье соответствуют стандартным измерениям, у них не имеется никаких пороков развития, дефектов и иных нарушений в организации и деятельности органов.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lang w:eastAsia="ru-RU"/>
        </w:rPr>
        <w:t xml:space="preserve"> Вторая группа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– является самой распространенной на фоне других, здесь есть небольшие отклонения в здоровье, сопротивляемость к внешним факторам и заболеваниям снижена. Нет яркого выраженного отставания в развитии, например, нет хронических болезней, но есть функциональные нарушения. Общая</w:t>
      </w:r>
      <w:r w:rsidRPr="006571C7">
        <w:rPr>
          <w:rFonts w:cs="Times New Roman"/>
          <w:color w:val="111111"/>
          <w:sz w:val="26"/>
          <w:szCs w:val="26"/>
          <w:shd w:val="clear" w:color="auto" w:fill="E5E5E5"/>
          <w:lang w:eastAsia="ru-RU"/>
        </w:rPr>
        <w:t xml:space="preserve"> 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задержка в физическом развитии – избыточная масса тела, дефицит массы, ослабленное зрение и другое. Если ребенок зачастую болеет острыми респираторными болезнями, то у него так же 2 группа. 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lang w:eastAsia="ru-RU"/>
        </w:rPr>
        <w:t>Третья группа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– детишки, у которых есть хронические болезни, но они находятся в процессе ремиссии, иногда случаются обострения, </w:t>
      </w:r>
      <w:proofErr w:type="spellStart"/>
      <w:r w:rsidRPr="006571C7">
        <w:rPr>
          <w:rFonts w:cs="Times New Roman"/>
          <w:color w:val="111111"/>
          <w:sz w:val="26"/>
          <w:szCs w:val="26"/>
          <w:lang w:eastAsia="ru-RU"/>
        </w:rPr>
        <w:t>осложненность</w:t>
      </w:r>
      <w:proofErr w:type="spellEnd"/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основного заболевания отсутствует. Дети, относящиеся к такой группе, имеют нормальное физическое здоровье, но у них выявлены некоторые отклонения в массе – избыток или дефицит, маленький рост.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Психологическое развитие зачастую отстает от нормальных показателей.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b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lang w:eastAsia="ru-RU"/>
        </w:rPr>
        <w:t>Четвертая группа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– дети с хроническими болезнями, которые развиваются на активной стадии или стадии неустойчивой ремиссии, сопровождаются частыми обострениями. Так же сюда относятся дети, у которых болезнь находится в стадии ремиссии, но для этого необходимо поддерживающее лечение. </w:t>
      </w: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Дети с последствиями после травм, операций или ограничениями в обучении и труде.</w:t>
      </w:r>
    </w:p>
    <w:p w:rsidR="00867F66" w:rsidRPr="006571C7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</w:p>
    <w:p w:rsidR="00867F66" w:rsidRDefault="00867F66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lang w:eastAsia="ru-RU"/>
        </w:rPr>
      </w:pPr>
      <w:r w:rsidRPr="006571C7">
        <w:rPr>
          <w:rFonts w:cs="Times New Roman"/>
          <w:b/>
          <w:color w:val="111111"/>
          <w:sz w:val="26"/>
          <w:szCs w:val="26"/>
          <w:lang w:eastAsia="ru-RU"/>
        </w:rPr>
        <w:t>Пятая группа</w:t>
      </w:r>
      <w:r w:rsidRPr="006571C7">
        <w:rPr>
          <w:rFonts w:cs="Times New Roman"/>
          <w:color w:val="111111"/>
          <w:sz w:val="26"/>
          <w:szCs w:val="26"/>
          <w:lang w:eastAsia="ru-RU"/>
        </w:rPr>
        <w:t xml:space="preserve"> – является самой тяжелой и трудной группой, сюда относятся дети с тяжелыми хроническими болезнями с крайне редкими ремиссиями и частыми приступами. Так же в данном случае существуют значительные осложнения, для предотвращения которых используется лечение. Сюда относятся дети с физическими дефектами, нарушением функций некоторых органов, сопровождается серьезными запретами в формировании трудовой деятельности. Сюда относятся дети-инвалиды.</w:t>
      </w:r>
    </w:p>
    <w:p w:rsidR="00D4554B" w:rsidRPr="005D3A41" w:rsidRDefault="00D4554B" w:rsidP="00867F66">
      <w:pPr>
        <w:shd w:val="clear" w:color="auto" w:fill="FFFFFF" w:themeFill="background1"/>
        <w:jc w:val="both"/>
        <w:rPr>
          <w:rFonts w:cs="Times New Roman"/>
          <w:color w:val="111111"/>
          <w:sz w:val="26"/>
          <w:szCs w:val="26"/>
          <w:u w:val="single"/>
          <w:lang w:eastAsia="ru-RU"/>
        </w:rPr>
      </w:pPr>
      <w:r w:rsidRPr="00D4554B">
        <w:rPr>
          <w:rFonts w:cs="Times New Roman"/>
          <w:b/>
          <w:color w:val="111111"/>
          <w:sz w:val="26"/>
          <w:szCs w:val="26"/>
          <w:lang w:eastAsia="ru-RU"/>
        </w:rPr>
        <w:t>Задание</w:t>
      </w:r>
      <w:r>
        <w:rPr>
          <w:rFonts w:cs="Times New Roman"/>
          <w:color w:val="111111"/>
          <w:sz w:val="26"/>
          <w:szCs w:val="26"/>
          <w:lang w:eastAsia="ru-RU"/>
        </w:rPr>
        <w:t xml:space="preserve">. </w:t>
      </w:r>
      <w:r w:rsidR="005D3A41" w:rsidRPr="005D3A41">
        <w:rPr>
          <w:rFonts w:cs="Times New Roman"/>
          <w:color w:val="111111"/>
          <w:sz w:val="26"/>
          <w:szCs w:val="26"/>
          <w:u w:val="single"/>
          <w:lang w:eastAsia="ru-RU"/>
        </w:rPr>
        <w:t>Для сведения о</w:t>
      </w:r>
      <w:r w:rsidRPr="005D3A41">
        <w:rPr>
          <w:rFonts w:cs="Times New Roman"/>
          <w:color w:val="111111"/>
          <w:sz w:val="26"/>
          <w:szCs w:val="26"/>
          <w:u w:val="single"/>
          <w:lang w:eastAsia="ru-RU"/>
        </w:rPr>
        <w:t xml:space="preserve">братите внимание на группы здоровья, которые указаны в </w:t>
      </w:r>
      <w:r w:rsidR="005D3A41" w:rsidRPr="005D3A41">
        <w:rPr>
          <w:rFonts w:cs="Times New Roman"/>
          <w:color w:val="111111"/>
          <w:sz w:val="26"/>
          <w:szCs w:val="26"/>
          <w:u w:val="single"/>
          <w:lang w:eastAsia="ru-RU"/>
        </w:rPr>
        <w:t xml:space="preserve">анкетах детей на сайте </w:t>
      </w:r>
      <w:proofErr w:type="spellStart"/>
      <w:r w:rsidR="005D3A41" w:rsidRPr="005D3A41">
        <w:rPr>
          <w:rFonts w:cs="Times New Roman"/>
          <w:color w:val="111111"/>
          <w:sz w:val="26"/>
          <w:szCs w:val="26"/>
          <w:u w:val="single"/>
          <w:lang w:eastAsia="ru-RU"/>
        </w:rPr>
        <w:t>Усыновите.ру</w:t>
      </w:r>
      <w:bookmarkStart w:id="0" w:name="_GoBack"/>
      <w:bookmarkEnd w:id="0"/>
      <w:proofErr w:type="spellEnd"/>
      <w:r w:rsidRPr="005D3A41">
        <w:rPr>
          <w:rFonts w:cs="Times New Roman"/>
          <w:color w:val="111111"/>
          <w:sz w:val="26"/>
          <w:szCs w:val="26"/>
          <w:u w:val="single"/>
          <w:lang w:eastAsia="ru-RU"/>
        </w:rPr>
        <w:t xml:space="preserve"> </w:t>
      </w:r>
    </w:p>
    <w:sectPr w:rsidR="00D4554B" w:rsidRPr="005D3A41" w:rsidSect="006571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71E"/>
    <w:multiLevelType w:val="hybridMultilevel"/>
    <w:tmpl w:val="1FD47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2D4B9F"/>
    <w:multiLevelType w:val="hybridMultilevel"/>
    <w:tmpl w:val="9404C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710712"/>
    <w:multiLevelType w:val="hybridMultilevel"/>
    <w:tmpl w:val="005AE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D4244"/>
    <w:multiLevelType w:val="hybridMultilevel"/>
    <w:tmpl w:val="E1087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9E1974"/>
    <w:multiLevelType w:val="hybridMultilevel"/>
    <w:tmpl w:val="DDAED59C"/>
    <w:lvl w:ilvl="0" w:tplc="67EE7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B23CA"/>
    <w:multiLevelType w:val="hybridMultilevel"/>
    <w:tmpl w:val="54C8F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E91DA5"/>
    <w:multiLevelType w:val="hybridMultilevel"/>
    <w:tmpl w:val="E0826E28"/>
    <w:lvl w:ilvl="0" w:tplc="5D18D8BE">
      <w:start w:val="1"/>
      <w:numFmt w:val="bullet"/>
      <w:lvlText w:val="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6873CF"/>
    <w:multiLevelType w:val="hybridMultilevel"/>
    <w:tmpl w:val="2AA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D1C9D"/>
    <w:multiLevelType w:val="hybridMultilevel"/>
    <w:tmpl w:val="F482E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BB117E"/>
    <w:multiLevelType w:val="hybridMultilevel"/>
    <w:tmpl w:val="A2BC729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7CF4EBC"/>
    <w:multiLevelType w:val="hybridMultilevel"/>
    <w:tmpl w:val="E92E0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B53DB3"/>
    <w:multiLevelType w:val="hybridMultilevel"/>
    <w:tmpl w:val="5BB6E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B46F39"/>
    <w:multiLevelType w:val="hybridMultilevel"/>
    <w:tmpl w:val="4BD832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CA"/>
    <w:rsid w:val="002362A9"/>
    <w:rsid w:val="003C3DA7"/>
    <w:rsid w:val="005D3A41"/>
    <w:rsid w:val="006362AA"/>
    <w:rsid w:val="006571C7"/>
    <w:rsid w:val="007F1561"/>
    <w:rsid w:val="00817576"/>
    <w:rsid w:val="00867F66"/>
    <w:rsid w:val="008F69CA"/>
    <w:rsid w:val="00D4554B"/>
    <w:rsid w:val="00EF6C72"/>
    <w:rsid w:val="00F7427A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62AA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qFormat/>
    <w:rsid w:val="006362AA"/>
    <w:rPr>
      <w:b/>
      <w:bCs/>
    </w:rPr>
  </w:style>
  <w:style w:type="character" w:customStyle="1" w:styleId="w">
    <w:name w:val="w"/>
    <w:basedOn w:val="a0"/>
    <w:rsid w:val="006362AA"/>
  </w:style>
  <w:style w:type="paragraph" w:styleId="a5">
    <w:name w:val="Balloon Text"/>
    <w:basedOn w:val="a"/>
    <w:link w:val="a6"/>
    <w:uiPriority w:val="99"/>
    <w:semiHidden/>
    <w:unhideWhenUsed/>
    <w:rsid w:val="00636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2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62AA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qFormat/>
    <w:rsid w:val="006362AA"/>
    <w:rPr>
      <w:b/>
      <w:bCs/>
    </w:rPr>
  </w:style>
  <w:style w:type="character" w:customStyle="1" w:styleId="w">
    <w:name w:val="w"/>
    <w:basedOn w:val="a0"/>
    <w:rsid w:val="006362AA"/>
  </w:style>
  <w:style w:type="paragraph" w:styleId="a5">
    <w:name w:val="Balloon Text"/>
    <w:basedOn w:val="a"/>
    <w:link w:val="a6"/>
    <w:uiPriority w:val="99"/>
    <w:semiHidden/>
    <w:unhideWhenUsed/>
    <w:rsid w:val="00636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2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</dc:creator>
  <cp:keywords/>
  <dc:description/>
  <cp:lastModifiedBy>АХ</cp:lastModifiedBy>
  <cp:revision>7</cp:revision>
  <dcterms:created xsi:type="dcterms:W3CDTF">2020-03-24T13:44:00Z</dcterms:created>
  <dcterms:modified xsi:type="dcterms:W3CDTF">2020-03-26T10:08:00Z</dcterms:modified>
</cp:coreProperties>
</file>